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8BD1C" w14:textId="4BA386E1" w:rsidR="00174EFE" w:rsidRPr="00174EFE" w:rsidRDefault="00182EF1" w:rsidP="00174EFE">
      <w:pPr>
        <w:spacing w:after="0" w:line="240" w:lineRule="auto"/>
        <w:rPr>
          <w:b/>
          <w:bCs/>
        </w:rPr>
      </w:pPr>
      <w:r>
        <w:rPr>
          <w:b/>
          <w:bCs/>
        </w:rPr>
        <w:t>A</w:t>
      </w:r>
      <w:r w:rsidR="00174EFE" w:rsidRPr="00174EFE">
        <w:rPr>
          <w:b/>
          <w:bCs/>
        </w:rPr>
        <w:t>LGEMENE VOORWAARDEN – HORSE &amp; FEEL</w:t>
      </w:r>
    </w:p>
    <w:p w14:paraId="721B9B15" w14:textId="7292FF60" w:rsidR="00174EFE" w:rsidRDefault="00174EFE" w:rsidP="00174EFE">
      <w:pPr>
        <w:spacing w:after="0" w:line="240" w:lineRule="auto"/>
        <w:rPr>
          <w:i/>
          <w:iCs/>
        </w:rPr>
      </w:pPr>
      <w:r w:rsidRPr="00174EFE">
        <w:rPr>
          <w:i/>
          <w:iCs/>
        </w:rPr>
        <w:t xml:space="preserve">Laatst bijgewerkt op: </w:t>
      </w:r>
      <w:r w:rsidR="00182EF1">
        <w:rPr>
          <w:i/>
          <w:iCs/>
        </w:rPr>
        <w:t>21</w:t>
      </w:r>
      <w:r>
        <w:rPr>
          <w:i/>
          <w:iCs/>
        </w:rPr>
        <w:t>-0</w:t>
      </w:r>
      <w:r w:rsidR="00182EF1">
        <w:rPr>
          <w:i/>
          <w:iCs/>
        </w:rPr>
        <w:t>5</w:t>
      </w:r>
      <w:r>
        <w:rPr>
          <w:i/>
          <w:iCs/>
        </w:rPr>
        <w:t>-2026</w:t>
      </w:r>
    </w:p>
    <w:p w14:paraId="488CE6BF" w14:textId="77777777" w:rsidR="00174EFE" w:rsidRPr="00174EFE" w:rsidRDefault="00174EFE" w:rsidP="00174EFE">
      <w:pPr>
        <w:spacing w:after="0" w:line="240" w:lineRule="auto"/>
      </w:pPr>
    </w:p>
    <w:p w14:paraId="7D32DC8B" w14:textId="77777777" w:rsidR="006E264D" w:rsidRPr="006E264D" w:rsidRDefault="006E264D" w:rsidP="006E264D">
      <w:pPr>
        <w:spacing w:after="0" w:line="240" w:lineRule="auto"/>
        <w:rPr>
          <w:b/>
          <w:bCs/>
        </w:rPr>
      </w:pPr>
      <w:r w:rsidRPr="006E264D">
        <w:rPr>
          <w:b/>
          <w:bCs/>
        </w:rPr>
        <w:t>Gebruik van de diensten van Horse &amp; Feel</w:t>
      </w:r>
    </w:p>
    <w:p w14:paraId="2343CA24" w14:textId="77777777" w:rsidR="006E264D" w:rsidRDefault="006E264D" w:rsidP="006E264D">
      <w:pPr>
        <w:spacing w:after="0" w:line="240" w:lineRule="auto"/>
      </w:pPr>
      <w:r w:rsidRPr="006E264D">
        <w:t>Door gebruik te maken van de diensten van Horse &amp; Feel, waaronder coaching, trajecten, workshops, online programma’s en evenementen, verklaart de deelnemer kennis te hebben genomen van en akkoord te gaan met deze algemene voorwaarden.</w:t>
      </w:r>
      <w:r w:rsidRPr="006E264D">
        <w:br/>
        <w:t>De algemene voorwaarden zijn te allen tijde beschikbaar via de website van Horse &amp; Feel.</w:t>
      </w:r>
    </w:p>
    <w:p w14:paraId="13AA9466" w14:textId="77777777" w:rsidR="006E264D" w:rsidRPr="006E264D" w:rsidRDefault="006E264D" w:rsidP="006E264D">
      <w:pPr>
        <w:spacing w:after="0" w:line="240" w:lineRule="auto"/>
      </w:pPr>
    </w:p>
    <w:p w14:paraId="7AAE947A" w14:textId="77777777" w:rsidR="006E264D" w:rsidRPr="006E264D" w:rsidRDefault="000E178B" w:rsidP="006E264D">
      <w:pPr>
        <w:spacing w:after="0" w:line="240" w:lineRule="auto"/>
      </w:pPr>
      <w:r>
        <w:pict w14:anchorId="4C336D7B">
          <v:rect id="_x0000_i1025" style="width:0;height:1.5pt" o:hralign="center" o:hrstd="t" o:hr="t" fillcolor="#a0a0a0" stroked="f"/>
        </w:pict>
      </w:r>
    </w:p>
    <w:p w14:paraId="3A6ABA89" w14:textId="77777777" w:rsidR="006E264D" w:rsidRPr="006E264D" w:rsidRDefault="006E264D" w:rsidP="006E264D">
      <w:pPr>
        <w:spacing w:after="0" w:line="240" w:lineRule="auto"/>
        <w:rPr>
          <w:b/>
          <w:bCs/>
        </w:rPr>
      </w:pPr>
      <w:r w:rsidRPr="006E264D">
        <w:rPr>
          <w:b/>
          <w:bCs/>
        </w:rPr>
        <w:t>Artikel 1 – Definities</w:t>
      </w:r>
    </w:p>
    <w:p w14:paraId="2B82F688" w14:textId="4F119805" w:rsidR="006E264D" w:rsidRPr="006E264D" w:rsidRDefault="006E264D" w:rsidP="006E264D">
      <w:pPr>
        <w:numPr>
          <w:ilvl w:val="0"/>
          <w:numId w:val="33"/>
        </w:numPr>
        <w:spacing w:after="0" w:line="240" w:lineRule="auto"/>
      </w:pPr>
      <w:r w:rsidRPr="006E264D">
        <w:rPr>
          <w:b/>
          <w:bCs/>
        </w:rPr>
        <w:t>Horse &amp; Feel:</w:t>
      </w:r>
      <w:r w:rsidRPr="006E264D">
        <w:t xml:space="preserve"> de onderneming die </w:t>
      </w:r>
      <w:r w:rsidR="00182EF1">
        <w:t>(online) cursussen, lesdagen</w:t>
      </w:r>
      <w:r w:rsidRPr="006E264D">
        <w:t>, begeleiding en paardgerichte trajecten aanbiedt, gevestigd te Swolgen en ingeschreven bij de Kamer van Koophandel onder nummer 66957192.</w:t>
      </w:r>
    </w:p>
    <w:p w14:paraId="5A38944C" w14:textId="77777777" w:rsidR="006E264D" w:rsidRPr="006E264D" w:rsidRDefault="006E264D" w:rsidP="006E264D">
      <w:pPr>
        <w:numPr>
          <w:ilvl w:val="0"/>
          <w:numId w:val="33"/>
        </w:numPr>
        <w:spacing w:after="0" w:line="240" w:lineRule="auto"/>
      </w:pPr>
      <w:r w:rsidRPr="006E264D">
        <w:rPr>
          <w:b/>
          <w:bCs/>
        </w:rPr>
        <w:t>Deelnemer:</w:t>
      </w:r>
      <w:r w:rsidRPr="006E264D">
        <w:t xml:space="preserve"> iedere natuurlijke persoon of rechtspersoon die gebruikmaakt van de diensten van Horse &amp; Feel.</w:t>
      </w:r>
    </w:p>
    <w:p w14:paraId="479E2018" w14:textId="24EC7323" w:rsidR="006E264D" w:rsidRPr="006E264D" w:rsidRDefault="006E264D" w:rsidP="006E264D">
      <w:pPr>
        <w:numPr>
          <w:ilvl w:val="0"/>
          <w:numId w:val="33"/>
        </w:numPr>
        <w:spacing w:after="0" w:line="240" w:lineRule="auto"/>
      </w:pPr>
      <w:r w:rsidRPr="006E264D">
        <w:rPr>
          <w:b/>
          <w:bCs/>
        </w:rPr>
        <w:t>Diensten:</w:t>
      </w:r>
      <w:r w:rsidRPr="006E264D">
        <w:t xml:space="preserve"> alle aangeboden trajecten, coaching, cursussen, workshops, trainingen, online programma’s, </w:t>
      </w:r>
      <w:r w:rsidR="00B517BA">
        <w:t xml:space="preserve">lesdagen, </w:t>
      </w:r>
      <w:r w:rsidR="00B158A9">
        <w:t>sprekersklussen</w:t>
      </w:r>
      <w:r w:rsidRPr="006E264D">
        <w:t xml:space="preserve"> en deelname aan de community.</w:t>
      </w:r>
    </w:p>
    <w:p w14:paraId="1842158F" w14:textId="77777777" w:rsidR="006E264D" w:rsidRPr="006E264D" w:rsidRDefault="000E178B" w:rsidP="006E264D">
      <w:pPr>
        <w:spacing w:after="0" w:line="240" w:lineRule="auto"/>
      </w:pPr>
      <w:r>
        <w:pict w14:anchorId="6BFBF860">
          <v:rect id="_x0000_i1026" style="width:0;height:1.5pt" o:hralign="center" o:hrstd="t" o:hr="t" fillcolor="#a0a0a0" stroked="f"/>
        </w:pict>
      </w:r>
    </w:p>
    <w:p w14:paraId="3A41C473" w14:textId="77777777" w:rsidR="006E264D" w:rsidRPr="006E264D" w:rsidRDefault="006E264D" w:rsidP="006E264D">
      <w:pPr>
        <w:spacing w:after="0" w:line="240" w:lineRule="auto"/>
        <w:rPr>
          <w:b/>
          <w:bCs/>
        </w:rPr>
      </w:pPr>
      <w:r w:rsidRPr="006E264D">
        <w:rPr>
          <w:b/>
          <w:bCs/>
        </w:rPr>
        <w:t>Artikel 2 – Toepasselijkheid</w:t>
      </w:r>
    </w:p>
    <w:p w14:paraId="081A3DC8" w14:textId="77777777" w:rsidR="006E264D" w:rsidRPr="006E264D" w:rsidRDefault="006E264D" w:rsidP="006E264D">
      <w:pPr>
        <w:numPr>
          <w:ilvl w:val="0"/>
          <w:numId w:val="34"/>
        </w:numPr>
        <w:spacing w:after="0" w:line="240" w:lineRule="auto"/>
      </w:pPr>
      <w:r w:rsidRPr="006E264D">
        <w:t>Deze algemene voorwaarden zijn van toepassing op alle aanbiedingen, overeenkomsten en diensten van Horse &amp; Feel.</w:t>
      </w:r>
    </w:p>
    <w:p w14:paraId="71C0D880" w14:textId="77777777" w:rsidR="006E264D" w:rsidRPr="006E264D" w:rsidRDefault="006E264D" w:rsidP="006E264D">
      <w:pPr>
        <w:numPr>
          <w:ilvl w:val="0"/>
          <w:numId w:val="34"/>
        </w:numPr>
        <w:spacing w:after="0" w:line="240" w:lineRule="auto"/>
      </w:pPr>
      <w:r w:rsidRPr="006E264D">
        <w:t>Door inschrijving of deelname verklaart de deelnemer akkoord te gaan met deze voorwaarden.</w:t>
      </w:r>
    </w:p>
    <w:p w14:paraId="0E3EA535" w14:textId="77777777" w:rsidR="006E264D" w:rsidRPr="006E264D" w:rsidRDefault="006E264D" w:rsidP="006E264D">
      <w:pPr>
        <w:numPr>
          <w:ilvl w:val="0"/>
          <w:numId w:val="34"/>
        </w:numPr>
        <w:spacing w:after="0" w:line="240" w:lineRule="auto"/>
      </w:pPr>
      <w:r w:rsidRPr="006E264D">
        <w:t>Afwijkingen van deze voorwaarden zijn alleen geldig indien schriftelijk overeengekomen.</w:t>
      </w:r>
    </w:p>
    <w:p w14:paraId="14549BBA" w14:textId="77777777" w:rsidR="006E264D" w:rsidRPr="006E264D" w:rsidRDefault="000E178B" w:rsidP="006E264D">
      <w:pPr>
        <w:spacing w:after="0" w:line="240" w:lineRule="auto"/>
      </w:pPr>
      <w:r>
        <w:pict w14:anchorId="3C745BE8">
          <v:rect id="_x0000_i1027" style="width:0;height:1.5pt" o:hralign="center" o:hrstd="t" o:hr="t" fillcolor="#a0a0a0" stroked="f"/>
        </w:pict>
      </w:r>
    </w:p>
    <w:p w14:paraId="0CE6EE43" w14:textId="77777777" w:rsidR="006E264D" w:rsidRPr="00924666" w:rsidRDefault="006E264D" w:rsidP="006E264D">
      <w:pPr>
        <w:spacing w:after="0" w:line="240" w:lineRule="auto"/>
        <w:rPr>
          <w:b/>
          <w:bCs/>
        </w:rPr>
      </w:pPr>
      <w:r w:rsidRPr="00924666">
        <w:rPr>
          <w:b/>
          <w:bCs/>
        </w:rPr>
        <w:t>Artikel 3 – Totstandkoming van de overeenkomst</w:t>
      </w:r>
    </w:p>
    <w:p w14:paraId="124F42F4" w14:textId="77777777" w:rsidR="006E264D" w:rsidRPr="00924666" w:rsidRDefault="006E264D" w:rsidP="006E264D">
      <w:pPr>
        <w:numPr>
          <w:ilvl w:val="0"/>
          <w:numId w:val="35"/>
        </w:numPr>
        <w:spacing w:after="0" w:line="240" w:lineRule="auto"/>
      </w:pPr>
      <w:r w:rsidRPr="00924666">
        <w:t>Een overeenkomst komt tot stand na inschrijving via de website, e-mailbevestiging of schriftelijke acceptatie van een aanbod.</w:t>
      </w:r>
    </w:p>
    <w:p w14:paraId="7A53D200" w14:textId="77777777" w:rsidR="00D257EB" w:rsidRDefault="00D257EB" w:rsidP="00D257EB">
      <w:pPr>
        <w:pStyle w:val="Lijstalinea"/>
        <w:numPr>
          <w:ilvl w:val="0"/>
          <w:numId w:val="35"/>
        </w:numPr>
        <w:spacing w:after="0" w:line="240" w:lineRule="auto"/>
      </w:pPr>
      <w:r w:rsidRPr="00D257EB">
        <w:t>Horse &amp; Feel behoudt zich het recht voor een inschrijving zonder opgaaf van redenen te weigeren.</w:t>
      </w:r>
    </w:p>
    <w:p w14:paraId="70C416E2" w14:textId="03F21D1F" w:rsidR="006E264D" w:rsidRPr="006E264D" w:rsidRDefault="000E178B" w:rsidP="00D257EB">
      <w:pPr>
        <w:spacing w:after="0" w:line="240" w:lineRule="auto"/>
      </w:pPr>
      <w:r>
        <w:pict w14:anchorId="56F6B5D0">
          <v:rect id="_x0000_i1028" style="width:0;height:1.5pt" o:hralign="center" o:hrstd="t" o:hr="t" fillcolor="#a0a0a0" stroked="f"/>
        </w:pict>
      </w:r>
    </w:p>
    <w:p w14:paraId="2DAECFA4" w14:textId="77777777" w:rsidR="006E264D" w:rsidRPr="006E264D" w:rsidRDefault="006E264D" w:rsidP="006E264D">
      <w:pPr>
        <w:spacing w:after="0" w:line="240" w:lineRule="auto"/>
        <w:rPr>
          <w:b/>
          <w:bCs/>
        </w:rPr>
      </w:pPr>
      <w:r w:rsidRPr="006E264D">
        <w:rPr>
          <w:b/>
          <w:bCs/>
        </w:rPr>
        <w:t>Artikel 4 – Uitvoering van de diensten</w:t>
      </w:r>
    </w:p>
    <w:p w14:paraId="2660A404" w14:textId="77777777" w:rsidR="006E264D" w:rsidRPr="006E264D" w:rsidRDefault="006E264D" w:rsidP="006E264D">
      <w:pPr>
        <w:numPr>
          <w:ilvl w:val="0"/>
          <w:numId w:val="36"/>
        </w:numPr>
        <w:spacing w:after="0" w:line="240" w:lineRule="auto"/>
      </w:pPr>
      <w:r w:rsidRPr="006E264D">
        <w:t>Horse &amp; Feel voert haar diensten uit naar beste inzicht en vermogen. Er geldt een inspanningsverplichting en geen resultaatsverplichting.</w:t>
      </w:r>
    </w:p>
    <w:p w14:paraId="6480F455" w14:textId="77777777" w:rsidR="006E264D" w:rsidRPr="006E264D" w:rsidRDefault="006E264D" w:rsidP="006E264D">
      <w:pPr>
        <w:numPr>
          <w:ilvl w:val="0"/>
          <w:numId w:val="36"/>
        </w:numPr>
        <w:spacing w:after="0" w:line="240" w:lineRule="auto"/>
      </w:pPr>
      <w:r w:rsidRPr="006E264D">
        <w:t>De deelnemer blijft zelf verantwoordelijk voor keuzes, acties en resultaten.</w:t>
      </w:r>
    </w:p>
    <w:p w14:paraId="422A5AA3" w14:textId="77777777" w:rsidR="006E264D" w:rsidRPr="006E264D" w:rsidRDefault="006E264D" w:rsidP="006E264D">
      <w:pPr>
        <w:numPr>
          <w:ilvl w:val="0"/>
          <w:numId w:val="36"/>
        </w:numPr>
        <w:spacing w:after="0" w:line="240" w:lineRule="auto"/>
      </w:pPr>
      <w:r w:rsidRPr="006E264D">
        <w:t>De deelnemer dient tijdig alle informatie te verstrekken die nodig is voor uitvoering van de overeenkomst.</w:t>
      </w:r>
    </w:p>
    <w:p w14:paraId="6DE3FF6C" w14:textId="77777777" w:rsidR="006E264D" w:rsidRPr="006E264D" w:rsidRDefault="000E178B" w:rsidP="006E264D">
      <w:pPr>
        <w:spacing w:after="0" w:line="240" w:lineRule="auto"/>
      </w:pPr>
      <w:r>
        <w:pict w14:anchorId="51A9C0EE">
          <v:rect id="_x0000_i1029" style="width:0;height:1.5pt" o:hralign="center" o:hrstd="t" o:hr="t" fillcolor="#a0a0a0" stroked="f"/>
        </w:pict>
      </w:r>
    </w:p>
    <w:p w14:paraId="5ECAB4C3" w14:textId="77777777" w:rsidR="006E264D" w:rsidRPr="006E264D" w:rsidRDefault="006E264D" w:rsidP="006E264D">
      <w:pPr>
        <w:spacing w:after="0" w:line="240" w:lineRule="auto"/>
        <w:rPr>
          <w:b/>
          <w:bCs/>
        </w:rPr>
      </w:pPr>
      <w:r w:rsidRPr="006E264D">
        <w:rPr>
          <w:b/>
          <w:bCs/>
        </w:rPr>
        <w:t>Artikel 5 – Verantwoordelijkheid deelnemer en veiligheid</w:t>
      </w:r>
    </w:p>
    <w:p w14:paraId="5C1A720B" w14:textId="7AABFA7C" w:rsidR="00D257EB" w:rsidRPr="00D257EB" w:rsidRDefault="00D257EB" w:rsidP="00D257EB">
      <w:pPr>
        <w:pStyle w:val="Normaalweb"/>
        <w:numPr>
          <w:ilvl w:val="0"/>
          <w:numId w:val="37"/>
        </w:numP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D257EB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Paarden zijn levende dieren met een eigen gedrag en onvoorspelbaarheid.</w:t>
      </w:r>
    </w:p>
    <w:p w14:paraId="7D95F260" w14:textId="4A4ACD8B" w:rsidR="00D257EB" w:rsidRPr="00D257EB" w:rsidRDefault="00D257EB" w:rsidP="00D257EB">
      <w:pPr>
        <w:pStyle w:val="Normaalweb"/>
        <w:numPr>
          <w:ilvl w:val="0"/>
          <w:numId w:val="37"/>
        </w:numP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D257EB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Deelname aan activiteiten met paarden geschiedt volledig op eigen risico van de deelnemer.</w:t>
      </w:r>
    </w:p>
    <w:p w14:paraId="7C8039AB" w14:textId="6AC24A84" w:rsidR="00D257EB" w:rsidRPr="00D257EB" w:rsidRDefault="00D257EB" w:rsidP="00D257EB">
      <w:pPr>
        <w:pStyle w:val="Normaalweb"/>
        <w:numPr>
          <w:ilvl w:val="0"/>
          <w:numId w:val="37"/>
        </w:numP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D257EB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lastRenderedPageBreak/>
        <w:t>De deelnemer dient instructies van begeleiders strikt op te volgen ter bevordering van veiligheid voor mens en dier.</w:t>
      </w:r>
    </w:p>
    <w:p w14:paraId="4248A1AD" w14:textId="77777777" w:rsidR="00D257EB" w:rsidRPr="00D257EB" w:rsidRDefault="00D257EB">
      <w:pPr>
        <w:pStyle w:val="Normaalweb"/>
        <w:numPr>
          <w:ilvl w:val="0"/>
          <w:numId w:val="37"/>
        </w:numPr>
        <w:spacing w:after="0"/>
      </w:pPr>
      <w:r w:rsidRPr="00D257EB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Horse &amp; Feel kan niet aansprakelijk worden gesteld voor schade of letsel voortvloeiend uit het natuurlijke gedrag van paarde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n.</w:t>
      </w:r>
    </w:p>
    <w:p w14:paraId="123C5F1D" w14:textId="78A73928" w:rsidR="006E264D" w:rsidRPr="006E264D" w:rsidRDefault="000E178B" w:rsidP="00D257EB">
      <w:pPr>
        <w:pStyle w:val="Normaalweb"/>
        <w:spacing w:after="0"/>
      </w:pPr>
      <w:r>
        <w:pict w14:anchorId="785B5887">
          <v:rect id="_x0000_i1030" style="width:0;height:1.5pt" o:hralign="center" o:hrstd="t" o:hr="t" fillcolor="#a0a0a0" stroked="f"/>
        </w:pict>
      </w:r>
    </w:p>
    <w:p w14:paraId="31199AED" w14:textId="77777777" w:rsidR="006E264D" w:rsidRPr="006E264D" w:rsidRDefault="006E264D" w:rsidP="006E264D">
      <w:pPr>
        <w:spacing w:after="0" w:line="240" w:lineRule="auto"/>
        <w:rPr>
          <w:b/>
          <w:bCs/>
        </w:rPr>
      </w:pPr>
      <w:r w:rsidRPr="006E264D">
        <w:rPr>
          <w:b/>
          <w:bCs/>
        </w:rPr>
        <w:t>Artikel 6 – Prijzen en betaling</w:t>
      </w:r>
    </w:p>
    <w:p w14:paraId="3E594333" w14:textId="77777777" w:rsidR="006E264D" w:rsidRPr="006E264D" w:rsidRDefault="006E264D" w:rsidP="006E264D">
      <w:pPr>
        <w:numPr>
          <w:ilvl w:val="0"/>
          <w:numId w:val="38"/>
        </w:numPr>
        <w:spacing w:after="0" w:line="240" w:lineRule="auto"/>
      </w:pPr>
      <w:r w:rsidRPr="006E264D">
        <w:t>Alle prijzen zijn in euro’s en inclusief btw, tenzij anders vermeld.</w:t>
      </w:r>
    </w:p>
    <w:p w14:paraId="0173D1D9" w14:textId="77777777" w:rsidR="006E264D" w:rsidRPr="006E264D" w:rsidRDefault="006E264D" w:rsidP="006E264D">
      <w:pPr>
        <w:numPr>
          <w:ilvl w:val="0"/>
          <w:numId w:val="38"/>
        </w:numPr>
        <w:spacing w:after="0" w:line="240" w:lineRule="auto"/>
      </w:pPr>
      <w:r w:rsidRPr="006E264D">
        <w:t>Betaling dient te geschieden binnen de op de factuur vermelde termijn.</w:t>
      </w:r>
    </w:p>
    <w:p w14:paraId="6AE41A77" w14:textId="77777777" w:rsidR="00D257EB" w:rsidRDefault="006E264D" w:rsidP="006E264D">
      <w:pPr>
        <w:numPr>
          <w:ilvl w:val="0"/>
          <w:numId w:val="38"/>
        </w:numPr>
        <w:spacing w:after="0" w:line="240" w:lineRule="auto"/>
      </w:pPr>
      <w:r w:rsidRPr="006E264D">
        <w:t>Bij niet-tijdige betaling is Horse &amp; Feel gerechtigd wettelijke rente en incassokosten in rekening te brengen conform de Wet normering buitengerechtelijke incassokosten (WIK).</w:t>
      </w:r>
    </w:p>
    <w:p w14:paraId="23ACF157" w14:textId="77777777" w:rsidR="00D257EB" w:rsidRDefault="00D257EB" w:rsidP="006E264D">
      <w:pPr>
        <w:numPr>
          <w:ilvl w:val="0"/>
          <w:numId w:val="38"/>
        </w:numPr>
        <w:spacing w:after="0" w:line="240" w:lineRule="auto"/>
      </w:pPr>
      <w:r w:rsidRPr="00D257EB">
        <w:t>Horse &amp; Feel is gerechtigd bij uitblijven van betaling de toegang tot diensten, programma’s of de community tijdelijk op te schorten totdat aan de betalingsverplichting is voldaan</w:t>
      </w:r>
    </w:p>
    <w:p w14:paraId="05992860" w14:textId="029B8794" w:rsidR="006E264D" w:rsidRPr="006E264D" w:rsidRDefault="000E178B" w:rsidP="00D257EB">
      <w:pPr>
        <w:spacing w:after="0" w:line="240" w:lineRule="auto"/>
      </w:pPr>
      <w:r>
        <w:pict w14:anchorId="63602CBA">
          <v:rect id="_x0000_i1031" style="width:0;height:1.5pt" o:hralign="center" o:hrstd="t" o:hr="t" fillcolor="#a0a0a0" stroked="f"/>
        </w:pict>
      </w:r>
    </w:p>
    <w:p w14:paraId="5FAE944F" w14:textId="77777777" w:rsidR="006E264D" w:rsidRPr="006E264D" w:rsidRDefault="006E264D" w:rsidP="006E264D">
      <w:pPr>
        <w:spacing w:after="0" w:line="240" w:lineRule="auto"/>
        <w:rPr>
          <w:b/>
          <w:bCs/>
        </w:rPr>
      </w:pPr>
      <w:r w:rsidRPr="006E264D">
        <w:rPr>
          <w:b/>
          <w:bCs/>
        </w:rPr>
        <w:t>Artikel 7 – Annulering en verplaatsing</w:t>
      </w:r>
    </w:p>
    <w:p w14:paraId="477C85B2" w14:textId="77777777" w:rsidR="006E264D" w:rsidRPr="006E264D" w:rsidRDefault="006E264D" w:rsidP="006E264D">
      <w:pPr>
        <w:numPr>
          <w:ilvl w:val="0"/>
          <w:numId w:val="39"/>
        </w:numPr>
        <w:spacing w:after="0" w:line="240" w:lineRule="auto"/>
      </w:pPr>
      <w:r w:rsidRPr="006E264D">
        <w:t xml:space="preserve">Annulering van individuele sessies dient </w:t>
      </w:r>
      <w:r w:rsidRPr="0048025C">
        <w:t>minimaal 48 uur vooraf</w:t>
      </w:r>
      <w:r w:rsidRPr="006E264D">
        <w:t xml:space="preserve"> te gebeuren.</w:t>
      </w:r>
    </w:p>
    <w:p w14:paraId="0F21E631" w14:textId="4DD248CE" w:rsidR="006E264D" w:rsidRPr="006E264D" w:rsidRDefault="006E264D" w:rsidP="006E264D">
      <w:pPr>
        <w:numPr>
          <w:ilvl w:val="0"/>
          <w:numId w:val="39"/>
        </w:numPr>
        <w:spacing w:after="0" w:line="240" w:lineRule="auto"/>
      </w:pPr>
      <w:r w:rsidRPr="006E264D">
        <w:t xml:space="preserve">Bij latere annulering kan </w:t>
      </w:r>
      <w:r w:rsidR="004D0DC6">
        <w:t>een deel van het</w:t>
      </w:r>
      <w:r w:rsidRPr="006E264D">
        <w:t xml:space="preserve"> bedrag in rekening worden gebracht</w:t>
      </w:r>
      <w:r w:rsidR="004D0DC6">
        <w:t xml:space="preserve"> als dit nog niet voldaan is</w:t>
      </w:r>
      <w:r w:rsidRPr="006E264D">
        <w:t>.</w:t>
      </w:r>
    </w:p>
    <w:p w14:paraId="6FA910BA" w14:textId="77777777" w:rsidR="006E264D" w:rsidRPr="006E264D" w:rsidRDefault="006E264D" w:rsidP="006E264D">
      <w:pPr>
        <w:numPr>
          <w:ilvl w:val="0"/>
          <w:numId w:val="39"/>
        </w:numPr>
        <w:spacing w:after="0" w:line="240" w:lineRule="auto"/>
      </w:pPr>
      <w:r w:rsidRPr="006E264D">
        <w:t>Horse &amp; Feel kan een dienst verplaatsen of annuleren bij overmacht, ziekte of onvoldoende deelnemers.</w:t>
      </w:r>
    </w:p>
    <w:p w14:paraId="43F3A0DD" w14:textId="77777777" w:rsidR="006E264D" w:rsidRPr="006E264D" w:rsidRDefault="000E178B" w:rsidP="006E264D">
      <w:pPr>
        <w:spacing w:after="0" w:line="240" w:lineRule="auto"/>
      </w:pPr>
      <w:r>
        <w:pict w14:anchorId="7BA0B4CE">
          <v:rect id="_x0000_i1032" style="width:0;height:1.5pt" o:hralign="center" o:hrstd="t" o:hr="t" fillcolor="#a0a0a0" stroked="f"/>
        </w:pict>
      </w:r>
    </w:p>
    <w:p w14:paraId="746F0A56" w14:textId="77777777" w:rsidR="006E264D" w:rsidRPr="006E264D" w:rsidRDefault="006E264D" w:rsidP="006E264D">
      <w:pPr>
        <w:spacing w:after="0" w:line="240" w:lineRule="auto"/>
        <w:rPr>
          <w:b/>
          <w:bCs/>
        </w:rPr>
      </w:pPr>
      <w:r w:rsidRPr="006E264D">
        <w:rPr>
          <w:b/>
          <w:bCs/>
        </w:rPr>
        <w:t>Artikel 8 – Herroepingsrecht (online aankopen)</w:t>
      </w:r>
    </w:p>
    <w:p w14:paraId="62EC6D17" w14:textId="77777777" w:rsidR="006E264D" w:rsidRPr="006E264D" w:rsidRDefault="006E264D" w:rsidP="006E264D">
      <w:pPr>
        <w:numPr>
          <w:ilvl w:val="0"/>
          <w:numId w:val="40"/>
        </w:numPr>
        <w:spacing w:after="0" w:line="240" w:lineRule="auto"/>
      </w:pPr>
      <w:r w:rsidRPr="006E264D">
        <w:t>Indien de deelnemer consument is en een overeenkomst op afstand sluit, geldt een wettelijke bedenktijd van 14 dagen.</w:t>
      </w:r>
    </w:p>
    <w:p w14:paraId="23220245" w14:textId="620B4C52" w:rsidR="006E264D" w:rsidRPr="006E264D" w:rsidRDefault="006E264D" w:rsidP="006E264D">
      <w:pPr>
        <w:numPr>
          <w:ilvl w:val="0"/>
          <w:numId w:val="40"/>
        </w:numPr>
        <w:spacing w:after="0" w:line="240" w:lineRule="auto"/>
      </w:pPr>
      <w:r w:rsidRPr="006E264D">
        <w:t xml:space="preserve">Indien een online programma binnen deze periode al wordt gestart, stemt de deelnemer ermee in dat het herroepingsrecht </w:t>
      </w:r>
      <w:r w:rsidR="00350052">
        <w:t>vervalt</w:t>
      </w:r>
      <w:r w:rsidRPr="006E264D">
        <w:t xml:space="preserve"> zodra de uitvoering is begonnen.</w:t>
      </w:r>
    </w:p>
    <w:p w14:paraId="6ABDCEA8" w14:textId="77777777" w:rsidR="006E264D" w:rsidRPr="006E264D" w:rsidRDefault="006E264D" w:rsidP="006E264D">
      <w:pPr>
        <w:numPr>
          <w:ilvl w:val="0"/>
          <w:numId w:val="40"/>
        </w:numPr>
        <w:spacing w:after="0" w:line="240" w:lineRule="auto"/>
      </w:pPr>
      <w:r w:rsidRPr="006E264D">
        <w:t>Indien tijdens de bedenktijd al gebruik is gemaakt van een deel van de dienst, kan een evenredig bedrag in rekening worden gebracht.</w:t>
      </w:r>
    </w:p>
    <w:p w14:paraId="0EADE8B6" w14:textId="77777777" w:rsidR="006E264D" w:rsidRPr="006E264D" w:rsidRDefault="000E178B" w:rsidP="006E264D">
      <w:pPr>
        <w:spacing w:after="0" w:line="240" w:lineRule="auto"/>
      </w:pPr>
      <w:r>
        <w:pict w14:anchorId="5F454FD9">
          <v:rect id="_x0000_i1033" style="width:0;height:1.5pt" o:hralign="center" o:hrstd="t" o:hr="t" fillcolor="#a0a0a0" stroked="f"/>
        </w:pict>
      </w:r>
    </w:p>
    <w:p w14:paraId="40C55440" w14:textId="77777777" w:rsidR="006E264D" w:rsidRPr="006E264D" w:rsidRDefault="006E264D" w:rsidP="006E264D">
      <w:pPr>
        <w:spacing w:after="0" w:line="240" w:lineRule="auto"/>
        <w:rPr>
          <w:b/>
          <w:bCs/>
        </w:rPr>
      </w:pPr>
      <w:r w:rsidRPr="006E264D">
        <w:rPr>
          <w:b/>
          <w:bCs/>
        </w:rPr>
        <w:t>Artikel 9 – Tevredenheidsgarantie</w:t>
      </w:r>
    </w:p>
    <w:p w14:paraId="6D3DF5B0" w14:textId="77777777" w:rsidR="006E264D" w:rsidRPr="005737B7" w:rsidRDefault="006E264D" w:rsidP="006E264D">
      <w:pPr>
        <w:numPr>
          <w:ilvl w:val="0"/>
          <w:numId w:val="41"/>
        </w:numPr>
        <w:spacing w:after="0" w:line="240" w:lineRule="auto"/>
      </w:pPr>
      <w:r w:rsidRPr="006E264D">
        <w:t xml:space="preserve">Indien een tevredenheidsgarantie wordt aangeboden, kan restitutie alleen worden </w:t>
      </w:r>
      <w:r w:rsidRPr="005737B7">
        <w:t>aangevraagd indien:</w:t>
      </w:r>
    </w:p>
    <w:p w14:paraId="7D0743FD" w14:textId="77777777" w:rsidR="006E264D" w:rsidRPr="005737B7" w:rsidRDefault="006E264D" w:rsidP="006E264D">
      <w:pPr>
        <w:numPr>
          <w:ilvl w:val="1"/>
          <w:numId w:val="41"/>
        </w:numPr>
        <w:spacing w:after="0" w:line="240" w:lineRule="auto"/>
      </w:pPr>
      <w:r w:rsidRPr="005737B7">
        <w:t>minimaal 50% van het programma is doorlopen</w:t>
      </w:r>
    </w:p>
    <w:p w14:paraId="1AC84636" w14:textId="77777777" w:rsidR="006E264D" w:rsidRPr="005737B7" w:rsidRDefault="006E264D" w:rsidP="006E264D">
      <w:pPr>
        <w:numPr>
          <w:ilvl w:val="1"/>
          <w:numId w:val="41"/>
        </w:numPr>
        <w:spacing w:after="0" w:line="240" w:lineRule="auto"/>
      </w:pPr>
      <w:r w:rsidRPr="005737B7">
        <w:t>actief is deelgenomen aan opdrachten</w:t>
      </w:r>
    </w:p>
    <w:p w14:paraId="103A3E7E" w14:textId="30BF8A88" w:rsidR="006E264D" w:rsidRPr="005737B7" w:rsidRDefault="006E264D" w:rsidP="006E264D">
      <w:pPr>
        <w:numPr>
          <w:ilvl w:val="1"/>
          <w:numId w:val="41"/>
        </w:numPr>
        <w:spacing w:after="0" w:line="240" w:lineRule="auto"/>
      </w:pPr>
      <w:r w:rsidRPr="005737B7">
        <w:t xml:space="preserve">aantoonbaar is deelgenomen aan </w:t>
      </w:r>
      <w:r w:rsidR="003C6659" w:rsidRPr="005737B7">
        <w:t>het ‘Voedingsforum’ en/of de live Q&amp;A</w:t>
      </w:r>
      <w:r w:rsidR="005737B7" w:rsidRPr="005737B7">
        <w:t>’</w:t>
      </w:r>
      <w:r w:rsidR="003C6659" w:rsidRPr="005737B7">
        <w:t>s</w:t>
      </w:r>
      <w:r w:rsidR="005737B7" w:rsidRPr="005737B7">
        <w:t xml:space="preserve"> en hier minstens 3 vragen zijn gesteld</w:t>
      </w:r>
    </w:p>
    <w:p w14:paraId="257C1615" w14:textId="77777777" w:rsidR="006E264D" w:rsidRPr="005737B7" w:rsidRDefault="006E264D" w:rsidP="006E264D">
      <w:pPr>
        <w:numPr>
          <w:ilvl w:val="1"/>
          <w:numId w:val="41"/>
        </w:numPr>
        <w:spacing w:after="0" w:line="240" w:lineRule="auto"/>
      </w:pPr>
      <w:r w:rsidRPr="005737B7">
        <w:t>schriftelijk wordt gemotiveerd waarom het programma niet voldoet</w:t>
      </w:r>
    </w:p>
    <w:p w14:paraId="2467E0D9" w14:textId="77777777" w:rsidR="006E264D" w:rsidRPr="005737B7" w:rsidRDefault="006E264D" w:rsidP="006E264D">
      <w:pPr>
        <w:numPr>
          <w:ilvl w:val="0"/>
          <w:numId w:val="41"/>
        </w:numPr>
        <w:spacing w:after="0" w:line="240" w:lineRule="auto"/>
      </w:pPr>
      <w:r w:rsidRPr="005737B7">
        <w:t>Restitutie wordt alleen verleend indien aan alle voorwaarden is voldaan.</w:t>
      </w:r>
    </w:p>
    <w:p w14:paraId="4029A7AB" w14:textId="77777777" w:rsidR="006E264D" w:rsidRPr="006E264D" w:rsidRDefault="000E178B" w:rsidP="006E264D">
      <w:pPr>
        <w:spacing w:after="0" w:line="240" w:lineRule="auto"/>
      </w:pPr>
      <w:r w:rsidRPr="005737B7">
        <w:pict w14:anchorId="01153258">
          <v:rect id="_x0000_i1034" style="width:0;height:1.5pt" o:hralign="center" o:hrstd="t" o:hr="t" fillcolor="#a0a0a0" stroked="f"/>
        </w:pict>
      </w:r>
    </w:p>
    <w:p w14:paraId="191225DD" w14:textId="77777777" w:rsidR="006E264D" w:rsidRPr="006E264D" w:rsidRDefault="006E264D" w:rsidP="006E264D">
      <w:pPr>
        <w:spacing w:after="0" w:line="240" w:lineRule="auto"/>
        <w:rPr>
          <w:b/>
          <w:bCs/>
        </w:rPr>
      </w:pPr>
      <w:r w:rsidRPr="006E264D">
        <w:rPr>
          <w:b/>
          <w:bCs/>
        </w:rPr>
        <w:t>Artikel 10 – Aansprakelijkheid</w:t>
      </w:r>
    </w:p>
    <w:p w14:paraId="6843417C" w14:textId="77777777" w:rsidR="006E264D" w:rsidRPr="006E264D" w:rsidRDefault="006E264D" w:rsidP="006E264D">
      <w:pPr>
        <w:numPr>
          <w:ilvl w:val="0"/>
          <w:numId w:val="42"/>
        </w:numPr>
        <w:spacing w:after="0" w:line="240" w:lineRule="auto"/>
      </w:pPr>
      <w:r w:rsidRPr="006E264D">
        <w:t>Horse &amp; Feel is alleen aansprakelijk voor schade die het gevolg is van opzet of grove nalatigheid.</w:t>
      </w:r>
    </w:p>
    <w:p w14:paraId="773426B5" w14:textId="77777777" w:rsidR="006E264D" w:rsidRPr="006E264D" w:rsidRDefault="006E264D" w:rsidP="006E264D">
      <w:pPr>
        <w:numPr>
          <w:ilvl w:val="0"/>
          <w:numId w:val="42"/>
        </w:numPr>
        <w:spacing w:after="0" w:line="240" w:lineRule="auto"/>
      </w:pPr>
      <w:r w:rsidRPr="006E264D">
        <w:lastRenderedPageBreak/>
        <w:t>Horse &amp; Feel is niet aansprakelijk voor indirecte schade, zoals gevolgschade of gederfde inkomsten.</w:t>
      </w:r>
    </w:p>
    <w:p w14:paraId="26BDE6D7" w14:textId="77777777" w:rsidR="006E264D" w:rsidRPr="006E264D" w:rsidRDefault="006E264D" w:rsidP="006E264D">
      <w:pPr>
        <w:numPr>
          <w:ilvl w:val="0"/>
          <w:numId w:val="42"/>
        </w:numPr>
        <w:spacing w:after="0" w:line="240" w:lineRule="auto"/>
      </w:pPr>
      <w:r w:rsidRPr="006E264D">
        <w:t>De aansprakelijkheid is beperkt tot maximaal het bedrag dat voor de betreffende dienst is betaald.</w:t>
      </w:r>
    </w:p>
    <w:p w14:paraId="5E4D8DF6" w14:textId="77777777" w:rsidR="006E264D" w:rsidRPr="006E264D" w:rsidRDefault="006E264D" w:rsidP="006E264D">
      <w:pPr>
        <w:numPr>
          <w:ilvl w:val="0"/>
          <w:numId w:val="42"/>
        </w:numPr>
        <w:spacing w:after="0" w:line="240" w:lineRule="auto"/>
      </w:pPr>
      <w:r w:rsidRPr="006E264D">
        <w:t>Indien een verzekering van toepassing is, is aansprakelijkheid beperkt tot het bedrag dat door de verzekeraar wordt uitgekeerd.</w:t>
      </w:r>
    </w:p>
    <w:p w14:paraId="604BF79F" w14:textId="77777777" w:rsidR="006E264D" w:rsidRPr="006E264D" w:rsidRDefault="000E178B" w:rsidP="006E264D">
      <w:pPr>
        <w:spacing w:after="0" w:line="240" w:lineRule="auto"/>
      </w:pPr>
      <w:r>
        <w:pict w14:anchorId="25390CC6">
          <v:rect id="_x0000_i1035" style="width:0;height:1.5pt" o:hralign="center" o:hrstd="t" o:hr="t" fillcolor="#a0a0a0" stroked="f"/>
        </w:pict>
      </w:r>
    </w:p>
    <w:p w14:paraId="5D67861F" w14:textId="77777777" w:rsidR="006E264D" w:rsidRPr="006E264D" w:rsidRDefault="006E264D" w:rsidP="006E264D">
      <w:pPr>
        <w:spacing w:after="0" w:line="240" w:lineRule="auto"/>
        <w:rPr>
          <w:b/>
          <w:bCs/>
        </w:rPr>
      </w:pPr>
      <w:r w:rsidRPr="006E264D">
        <w:rPr>
          <w:b/>
          <w:bCs/>
        </w:rPr>
        <w:t>Artikel 11 – Overmacht en beëindiging</w:t>
      </w:r>
    </w:p>
    <w:p w14:paraId="67913AA9" w14:textId="77777777" w:rsidR="006E264D" w:rsidRPr="006E264D" w:rsidRDefault="006E264D" w:rsidP="006E264D">
      <w:pPr>
        <w:numPr>
          <w:ilvl w:val="0"/>
          <w:numId w:val="43"/>
        </w:numPr>
        <w:spacing w:after="0" w:line="240" w:lineRule="auto"/>
      </w:pPr>
      <w:r w:rsidRPr="006E264D">
        <w:t>Horse &amp; Feel is niet verplicht verplichtingen na te komen indien dit door overmacht wordt verhinderd.</w:t>
      </w:r>
    </w:p>
    <w:p w14:paraId="498458B5" w14:textId="709F0C94" w:rsidR="006E264D" w:rsidRPr="006E264D" w:rsidRDefault="006E264D" w:rsidP="006E264D">
      <w:pPr>
        <w:numPr>
          <w:ilvl w:val="0"/>
          <w:numId w:val="43"/>
        </w:numPr>
        <w:spacing w:after="0" w:line="240" w:lineRule="auto"/>
      </w:pPr>
      <w:r w:rsidRPr="006E264D">
        <w:t>Onder overmacht vallen onder meer ziekte, extreme weersomstandigheden, overheidsmaatregelen, pandemieën</w:t>
      </w:r>
      <w:r w:rsidR="00D257EB">
        <w:t xml:space="preserve">, technische storingen of </w:t>
      </w:r>
      <w:r w:rsidR="00D257EB" w:rsidRPr="00D257EB">
        <w:t>andere omstandigheden buiten de redelijke controle van Horse &amp; Feel.</w:t>
      </w:r>
    </w:p>
    <w:p w14:paraId="754C067F" w14:textId="77777777" w:rsidR="006E264D" w:rsidRPr="006E264D" w:rsidRDefault="006E264D" w:rsidP="006E264D">
      <w:pPr>
        <w:numPr>
          <w:ilvl w:val="0"/>
          <w:numId w:val="43"/>
        </w:numPr>
        <w:spacing w:after="0" w:line="240" w:lineRule="auto"/>
      </w:pPr>
      <w:r w:rsidRPr="006E264D">
        <w:t>Horse &amp; Feel kan een activiteit verplaatsen of opschorten.</w:t>
      </w:r>
    </w:p>
    <w:p w14:paraId="00A221D0" w14:textId="77777777" w:rsidR="006E264D" w:rsidRPr="006E264D" w:rsidRDefault="006E264D" w:rsidP="006E264D">
      <w:pPr>
        <w:numPr>
          <w:ilvl w:val="0"/>
          <w:numId w:val="43"/>
        </w:numPr>
        <w:spacing w:after="0" w:line="240" w:lineRule="auto"/>
      </w:pPr>
      <w:r w:rsidRPr="006E264D">
        <w:t>Horse &amp; Feel kan deelname beëindigen indien een deelnemer zich ongepast, respectloos of verstorend gedraagt. In dat geval vindt geen restitutie plaats.</w:t>
      </w:r>
    </w:p>
    <w:p w14:paraId="66F7DCC9" w14:textId="77777777" w:rsidR="006E264D" w:rsidRPr="006E264D" w:rsidRDefault="000E178B" w:rsidP="006E264D">
      <w:pPr>
        <w:spacing w:after="0" w:line="240" w:lineRule="auto"/>
      </w:pPr>
      <w:r>
        <w:pict w14:anchorId="18ABC141">
          <v:rect id="_x0000_i1036" style="width:0;height:1.5pt" o:hralign="center" o:hrstd="t" o:hr="t" fillcolor="#a0a0a0" stroked="f"/>
        </w:pict>
      </w:r>
    </w:p>
    <w:p w14:paraId="4DDDFC03" w14:textId="77777777" w:rsidR="006E264D" w:rsidRPr="006E264D" w:rsidRDefault="006E264D" w:rsidP="006E264D">
      <w:pPr>
        <w:spacing w:after="0" w:line="240" w:lineRule="auto"/>
        <w:rPr>
          <w:b/>
          <w:bCs/>
        </w:rPr>
      </w:pPr>
      <w:r w:rsidRPr="006E264D">
        <w:rPr>
          <w:b/>
          <w:bCs/>
        </w:rPr>
        <w:t>Artikel 12 – Intellectueel eigendom en online programma’s</w:t>
      </w:r>
    </w:p>
    <w:p w14:paraId="5819E118" w14:textId="143EFAD8" w:rsidR="006E264D" w:rsidRPr="006E264D" w:rsidRDefault="006E264D" w:rsidP="006E264D">
      <w:pPr>
        <w:numPr>
          <w:ilvl w:val="0"/>
          <w:numId w:val="44"/>
        </w:numPr>
        <w:spacing w:after="0" w:line="240" w:lineRule="auto"/>
      </w:pPr>
      <w:r w:rsidRPr="006E264D">
        <w:t xml:space="preserve">Alle materialen, werkboeken, video’s, </w:t>
      </w:r>
      <w:r w:rsidR="00E90D94">
        <w:t xml:space="preserve">audio’s, </w:t>
      </w:r>
      <w:r w:rsidRPr="006E264D">
        <w:t>trainingen en content zijn eigendom van Horse &amp; Feel.</w:t>
      </w:r>
    </w:p>
    <w:p w14:paraId="73DD4609" w14:textId="77777777" w:rsidR="006E264D" w:rsidRPr="006E264D" w:rsidRDefault="006E264D" w:rsidP="006E264D">
      <w:pPr>
        <w:numPr>
          <w:ilvl w:val="0"/>
          <w:numId w:val="44"/>
        </w:numPr>
        <w:spacing w:after="0" w:line="240" w:lineRule="auto"/>
      </w:pPr>
      <w:r w:rsidRPr="006E264D">
        <w:t>Het is niet toegestaan deze zonder schriftelijke toestemming te kopiëren, verspreiden of commercieel te gebruiken.</w:t>
      </w:r>
    </w:p>
    <w:p w14:paraId="0AD4ABD4" w14:textId="77777777" w:rsidR="006E264D" w:rsidRPr="006E264D" w:rsidRDefault="006E264D" w:rsidP="006E264D">
      <w:pPr>
        <w:numPr>
          <w:ilvl w:val="0"/>
          <w:numId w:val="44"/>
        </w:numPr>
        <w:spacing w:after="0" w:line="240" w:lineRule="auto"/>
      </w:pPr>
      <w:r w:rsidRPr="006E264D">
        <w:t>Toegang tot online programma’s en communities is persoonlijk en niet overdraagbaar.</w:t>
      </w:r>
    </w:p>
    <w:p w14:paraId="1BD08E81" w14:textId="77777777" w:rsidR="006E264D" w:rsidRPr="006E264D" w:rsidRDefault="006E264D" w:rsidP="006E264D">
      <w:pPr>
        <w:numPr>
          <w:ilvl w:val="0"/>
          <w:numId w:val="44"/>
        </w:numPr>
        <w:spacing w:after="0" w:line="240" w:lineRule="auto"/>
      </w:pPr>
      <w:r w:rsidRPr="006E264D">
        <w:t>Het delen van inloggegevens of cursusmateriaal met derden is niet toegestaan.</w:t>
      </w:r>
    </w:p>
    <w:p w14:paraId="2AF79DF7" w14:textId="77777777" w:rsidR="006E264D" w:rsidRPr="006E264D" w:rsidRDefault="000E178B" w:rsidP="006E264D">
      <w:pPr>
        <w:spacing w:after="0" w:line="240" w:lineRule="auto"/>
      </w:pPr>
      <w:r>
        <w:pict w14:anchorId="102197DF">
          <v:rect id="_x0000_i1037" style="width:0;height:1.5pt" o:hralign="center" o:hrstd="t" o:hr="t" fillcolor="#a0a0a0" stroked="f"/>
        </w:pict>
      </w:r>
    </w:p>
    <w:p w14:paraId="7873E1EC" w14:textId="77777777" w:rsidR="006E264D" w:rsidRPr="006E264D" w:rsidRDefault="006E264D" w:rsidP="006E264D">
      <w:pPr>
        <w:spacing w:after="0" w:line="240" w:lineRule="auto"/>
        <w:rPr>
          <w:b/>
          <w:bCs/>
        </w:rPr>
      </w:pPr>
      <w:r w:rsidRPr="006E264D">
        <w:rPr>
          <w:b/>
          <w:bCs/>
        </w:rPr>
        <w:t>Artikel 13 – Privacy en geheimhouding</w:t>
      </w:r>
    </w:p>
    <w:p w14:paraId="10AF08BB" w14:textId="77777777" w:rsidR="006E264D" w:rsidRPr="006E264D" w:rsidRDefault="006E264D" w:rsidP="006E264D">
      <w:pPr>
        <w:numPr>
          <w:ilvl w:val="0"/>
          <w:numId w:val="45"/>
        </w:numPr>
        <w:spacing w:after="0" w:line="240" w:lineRule="auto"/>
      </w:pPr>
      <w:r w:rsidRPr="006E264D">
        <w:t>Horse &amp; Feel verwerkt persoonsgegevens conform de Algemene Verordening Gegevensbescherming (AVG).</w:t>
      </w:r>
    </w:p>
    <w:p w14:paraId="3D51BC1C" w14:textId="77777777" w:rsidR="00D257EB" w:rsidRDefault="006E264D" w:rsidP="006E264D">
      <w:pPr>
        <w:numPr>
          <w:ilvl w:val="0"/>
          <w:numId w:val="45"/>
        </w:numPr>
        <w:spacing w:after="0" w:line="240" w:lineRule="auto"/>
      </w:pPr>
      <w:r w:rsidRPr="006E264D">
        <w:t>Gegevens worden uitsluitend gebruikt voor uitvoering van de overeenkomst.</w:t>
      </w:r>
    </w:p>
    <w:p w14:paraId="531CA2AB" w14:textId="783977B3" w:rsidR="00350052" w:rsidRDefault="00D257EB" w:rsidP="006E264D">
      <w:pPr>
        <w:numPr>
          <w:ilvl w:val="0"/>
          <w:numId w:val="45"/>
        </w:numPr>
        <w:spacing w:after="0" w:line="240" w:lineRule="auto"/>
      </w:pPr>
      <w:r w:rsidRPr="00D257EB">
        <w:t>Beide partijen zijn verplicht tot geheimhouding van vertrouwelijke informatie die zij in het kader van de overeenkomst van elkaar verkrijgen.</w:t>
      </w:r>
      <w:r>
        <w:t xml:space="preserve"> </w:t>
      </w:r>
      <w:r w:rsidRPr="00D257EB">
        <w:t>Informatie wordt als vertrouwelijk beschouwd wanneer dit door de andere partij als zodanig is aangegeven of wanneer dit voortvloeit uit de aard van de informatie</w:t>
      </w:r>
      <w:r w:rsidR="006E026B">
        <w:t>.</w:t>
      </w:r>
    </w:p>
    <w:p w14:paraId="49042104" w14:textId="7FA409E5" w:rsidR="006E264D" w:rsidRPr="006E264D" w:rsidRDefault="000E178B" w:rsidP="00350052">
      <w:pPr>
        <w:spacing w:after="0" w:line="240" w:lineRule="auto"/>
      </w:pPr>
      <w:r>
        <w:pict w14:anchorId="73CBF926">
          <v:rect id="_x0000_i1038" style="width:0;height:1.5pt" o:hralign="center" o:hrstd="t" o:hr="t" fillcolor="#a0a0a0" stroked="f"/>
        </w:pict>
      </w:r>
    </w:p>
    <w:p w14:paraId="3E736DF8" w14:textId="77777777" w:rsidR="006E264D" w:rsidRPr="006E264D" w:rsidRDefault="006E264D" w:rsidP="006E264D">
      <w:pPr>
        <w:spacing w:after="0" w:line="240" w:lineRule="auto"/>
        <w:rPr>
          <w:b/>
          <w:bCs/>
        </w:rPr>
      </w:pPr>
      <w:r w:rsidRPr="006E264D">
        <w:rPr>
          <w:b/>
          <w:bCs/>
        </w:rPr>
        <w:t>Artikel 14 – Beeldmateriaal</w:t>
      </w:r>
    </w:p>
    <w:p w14:paraId="58AB9430" w14:textId="2141D0E0" w:rsidR="00350052" w:rsidRDefault="00350052" w:rsidP="006E264D">
      <w:pPr>
        <w:numPr>
          <w:ilvl w:val="0"/>
          <w:numId w:val="46"/>
        </w:numPr>
        <w:spacing w:after="0" w:line="240" w:lineRule="auto"/>
      </w:pPr>
      <w:r w:rsidRPr="00350052">
        <w:t>Tijdens activiteiten kunnen foto’s of video-opnamen worden gemaakt voor promotionele doeleinden. Horse &amp; Feel mag dit materiaal gebruiken voor website, social media en marketing</w:t>
      </w:r>
      <w:r>
        <w:t>.</w:t>
      </w:r>
    </w:p>
    <w:p w14:paraId="7CCD4426" w14:textId="2E359540" w:rsidR="006E264D" w:rsidRPr="006E264D" w:rsidRDefault="006E264D" w:rsidP="006E264D">
      <w:pPr>
        <w:numPr>
          <w:ilvl w:val="0"/>
          <w:numId w:val="46"/>
        </w:numPr>
        <w:spacing w:after="0" w:line="240" w:lineRule="auto"/>
      </w:pPr>
      <w:r w:rsidRPr="006E264D">
        <w:t>Deelnemers kunnen vooraf bezwaar maken tegen gebruik van beeldmateriaal.</w:t>
      </w:r>
    </w:p>
    <w:p w14:paraId="69BC4EED" w14:textId="77777777" w:rsidR="006E264D" w:rsidRPr="006E264D" w:rsidRDefault="000E178B" w:rsidP="006E264D">
      <w:pPr>
        <w:spacing w:after="0" w:line="240" w:lineRule="auto"/>
      </w:pPr>
      <w:r>
        <w:pict w14:anchorId="732212A9">
          <v:rect id="_x0000_i1039" style="width:0;height:1.5pt" o:hralign="center" o:hrstd="t" o:hr="t" fillcolor="#a0a0a0" stroked="f"/>
        </w:pict>
      </w:r>
    </w:p>
    <w:p w14:paraId="782CD44D" w14:textId="77777777" w:rsidR="006E264D" w:rsidRPr="006E264D" w:rsidRDefault="006E264D" w:rsidP="006E264D">
      <w:pPr>
        <w:spacing w:after="0" w:line="240" w:lineRule="auto"/>
        <w:rPr>
          <w:b/>
          <w:bCs/>
        </w:rPr>
      </w:pPr>
      <w:r w:rsidRPr="006E264D">
        <w:rPr>
          <w:b/>
          <w:bCs/>
        </w:rPr>
        <w:t>Artikel 15 – Wijzigingen, toepasselijk recht en geschillen</w:t>
      </w:r>
    </w:p>
    <w:p w14:paraId="6AD997FD" w14:textId="77777777" w:rsidR="006E264D" w:rsidRPr="006E264D" w:rsidRDefault="006E264D" w:rsidP="006E264D">
      <w:pPr>
        <w:numPr>
          <w:ilvl w:val="0"/>
          <w:numId w:val="47"/>
        </w:numPr>
        <w:spacing w:after="0" w:line="240" w:lineRule="auto"/>
      </w:pPr>
      <w:r w:rsidRPr="006E264D">
        <w:t>Horse &amp; Feel kan deze algemene voorwaarden wijzigen of aanvullen.</w:t>
      </w:r>
    </w:p>
    <w:p w14:paraId="38A8B53A" w14:textId="77777777" w:rsidR="006E264D" w:rsidRPr="006E264D" w:rsidRDefault="006E264D" w:rsidP="006E264D">
      <w:pPr>
        <w:numPr>
          <w:ilvl w:val="0"/>
          <w:numId w:val="47"/>
        </w:numPr>
        <w:spacing w:after="0" w:line="240" w:lineRule="auto"/>
      </w:pPr>
      <w:r w:rsidRPr="006E264D">
        <w:t>De meest actuele versie is altijd beschikbaar op de website van Horse &amp; Feel.</w:t>
      </w:r>
    </w:p>
    <w:p w14:paraId="3B3D56B3" w14:textId="77777777" w:rsidR="006E264D" w:rsidRPr="006E264D" w:rsidRDefault="006E264D" w:rsidP="006E264D">
      <w:pPr>
        <w:numPr>
          <w:ilvl w:val="0"/>
          <w:numId w:val="47"/>
        </w:numPr>
        <w:spacing w:after="0" w:line="240" w:lineRule="auto"/>
      </w:pPr>
      <w:r w:rsidRPr="006E264D">
        <w:t>Op alle overeenkomsten is Nederlands recht van toepassing.</w:t>
      </w:r>
    </w:p>
    <w:p w14:paraId="6D4E617A" w14:textId="63C11B4F" w:rsidR="00920A87" w:rsidRDefault="006E264D" w:rsidP="00174EFE">
      <w:pPr>
        <w:numPr>
          <w:ilvl w:val="0"/>
          <w:numId w:val="47"/>
        </w:numPr>
        <w:spacing w:after="0" w:line="240" w:lineRule="auto"/>
      </w:pPr>
      <w:r w:rsidRPr="006E264D">
        <w:t>Geschillen worden voorgelegd aan de bevoegde rechter in het arrondissement waar Horse &amp; Feel is gevestigd.</w:t>
      </w:r>
    </w:p>
    <w:sectPr w:rsidR="00920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31D"/>
    <w:multiLevelType w:val="multilevel"/>
    <w:tmpl w:val="8CF07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67A9D"/>
    <w:multiLevelType w:val="multilevel"/>
    <w:tmpl w:val="3BF0E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185EBA"/>
    <w:multiLevelType w:val="multilevel"/>
    <w:tmpl w:val="AC4C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7F3B32"/>
    <w:multiLevelType w:val="multilevel"/>
    <w:tmpl w:val="5C580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7228A5"/>
    <w:multiLevelType w:val="multilevel"/>
    <w:tmpl w:val="F322E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DA6097"/>
    <w:multiLevelType w:val="multilevel"/>
    <w:tmpl w:val="92CAD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6F650C"/>
    <w:multiLevelType w:val="multilevel"/>
    <w:tmpl w:val="8C367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F9746D"/>
    <w:multiLevelType w:val="multilevel"/>
    <w:tmpl w:val="B66AA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30523E"/>
    <w:multiLevelType w:val="multilevel"/>
    <w:tmpl w:val="BC86F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9033C4"/>
    <w:multiLevelType w:val="multilevel"/>
    <w:tmpl w:val="3DA2E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8B5FE3"/>
    <w:multiLevelType w:val="multilevel"/>
    <w:tmpl w:val="88B29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C44C68"/>
    <w:multiLevelType w:val="multilevel"/>
    <w:tmpl w:val="0FFA6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0C3EA5"/>
    <w:multiLevelType w:val="multilevel"/>
    <w:tmpl w:val="F1803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362C46"/>
    <w:multiLevelType w:val="multilevel"/>
    <w:tmpl w:val="6F0A5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A2F34AC"/>
    <w:multiLevelType w:val="multilevel"/>
    <w:tmpl w:val="BCD6D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A46716"/>
    <w:multiLevelType w:val="multilevel"/>
    <w:tmpl w:val="02F00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E95D62"/>
    <w:multiLevelType w:val="multilevel"/>
    <w:tmpl w:val="7EB21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A6357C"/>
    <w:multiLevelType w:val="multilevel"/>
    <w:tmpl w:val="374A7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A70A55"/>
    <w:multiLevelType w:val="multilevel"/>
    <w:tmpl w:val="1902E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11147F"/>
    <w:multiLevelType w:val="multilevel"/>
    <w:tmpl w:val="23DC0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DF5899"/>
    <w:multiLevelType w:val="multilevel"/>
    <w:tmpl w:val="49E07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0004D9"/>
    <w:multiLevelType w:val="multilevel"/>
    <w:tmpl w:val="37E48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D0266E"/>
    <w:multiLevelType w:val="multilevel"/>
    <w:tmpl w:val="271A9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14418A"/>
    <w:multiLevelType w:val="multilevel"/>
    <w:tmpl w:val="22F0D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0B4D88"/>
    <w:multiLevelType w:val="hybridMultilevel"/>
    <w:tmpl w:val="AEC0A5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B0C7F"/>
    <w:multiLevelType w:val="multilevel"/>
    <w:tmpl w:val="3AB6B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2D286A"/>
    <w:multiLevelType w:val="multilevel"/>
    <w:tmpl w:val="55B2E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503E52"/>
    <w:multiLevelType w:val="multilevel"/>
    <w:tmpl w:val="37C88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147CA5"/>
    <w:multiLevelType w:val="multilevel"/>
    <w:tmpl w:val="16400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08397D"/>
    <w:multiLevelType w:val="multilevel"/>
    <w:tmpl w:val="40FA3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1F4ED2"/>
    <w:multiLevelType w:val="multilevel"/>
    <w:tmpl w:val="0B287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277E40"/>
    <w:multiLevelType w:val="multilevel"/>
    <w:tmpl w:val="504CD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8A5403"/>
    <w:multiLevelType w:val="multilevel"/>
    <w:tmpl w:val="7E3A0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E41309"/>
    <w:multiLevelType w:val="multilevel"/>
    <w:tmpl w:val="D8D29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070A46"/>
    <w:multiLevelType w:val="multilevel"/>
    <w:tmpl w:val="940CF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4A7A14"/>
    <w:multiLevelType w:val="multilevel"/>
    <w:tmpl w:val="2FBE1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D34F3E"/>
    <w:multiLevelType w:val="multilevel"/>
    <w:tmpl w:val="68D4F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AB632B"/>
    <w:multiLevelType w:val="multilevel"/>
    <w:tmpl w:val="44BC3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F4B61B9"/>
    <w:multiLevelType w:val="multilevel"/>
    <w:tmpl w:val="9662D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1F6839"/>
    <w:multiLevelType w:val="hybridMultilevel"/>
    <w:tmpl w:val="A96639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3D231C"/>
    <w:multiLevelType w:val="multilevel"/>
    <w:tmpl w:val="3522C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B27314"/>
    <w:multiLevelType w:val="multilevel"/>
    <w:tmpl w:val="0BAE6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5E774F9"/>
    <w:multiLevelType w:val="multilevel"/>
    <w:tmpl w:val="857E9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A305CD"/>
    <w:multiLevelType w:val="multilevel"/>
    <w:tmpl w:val="561CE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F75BD3"/>
    <w:multiLevelType w:val="multilevel"/>
    <w:tmpl w:val="04767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CA6477"/>
    <w:multiLevelType w:val="multilevel"/>
    <w:tmpl w:val="00F05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4C1ABC"/>
    <w:multiLevelType w:val="multilevel"/>
    <w:tmpl w:val="A5BCA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2787901">
    <w:abstractNumId w:val="34"/>
  </w:num>
  <w:num w:numId="2" w16cid:durableId="828784774">
    <w:abstractNumId w:val="32"/>
  </w:num>
  <w:num w:numId="3" w16cid:durableId="1159227191">
    <w:abstractNumId w:val="14"/>
  </w:num>
  <w:num w:numId="4" w16cid:durableId="1974948117">
    <w:abstractNumId w:val="1"/>
  </w:num>
  <w:num w:numId="5" w16cid:durableId="1298218615">
    <w:abstractNumId w:val="26"/>
  </w:num>
  <w:num w:numId="6" w16cid:durableId="72704768">
    <w:abstractNumId w:val="7"/>
  </w:num>
  <w:num w:numId="7" w16cid:durableId="705561831">
    <w:abstractNumId w:val="18"/>
  </w:num>
  <w:num w:numId="8" w16cid:durableId="1250698438">
    <w:abstractNumId w:val="20"/>
  </w:num>
  <w:num w:numId="9" w16cid:durableId="969745591">
    <w:abstractNumId w:val="3"/>
  </w:num>
  <w:num w:numId="10" w16cid:durableId="1330251580">
    <w:abstractNumId w:val="25"/>
  </w:num>
  <w:num w:numId="11" w16cid:durableId="919143884">
    <w:abstractNumId w:val="17"/>
  </w:num>
  <w:num w:numId="12" w16cid:durableId="1013072197">
    <w:abstractNumId w:val="9"/>
  </w:num>
  <w:num w:numId="13" w16cid:durableId="2142842127">
    <w:abstractNumId w:val="39"/>
  </w:num>
  <w:num w:numId="14" w16cid:durableId="164983740">
    <w:abstractNumId w:val="24"/>
  </w:num>
  <w:num w:numId="15" w16cid:durableId="103426420">
    <w:abstractNumId w:val="21"/>
  </w:num>
  <w:num w:numId="16" w16cid:durableId="1900433859">
    <w:abstractNumId w:val="42"/>
  </w:num>
  <w:num w:numId="17" w16cid:durableId="1083261992">
    <w:abstractNumId w:val="41"/>
  </w:num>
  <w:num w:numId="18" w16cid:durableId="2018996077">
    <w:abstractNumId w:val="0"/>
  </w:num>
  <w:num w:numId="19" w16cid:durableId="1890677592">
    <w:abstractNumId w:val="40"/>
  </w:num>
  <w:num w:numId="20" w16cid:durableId="1883974287">
    <w:abstractNumId w:val="23"/>
  </w:num>
  <w:num w:numId="21" w16cid:durableId="356975438">
    <w:abstractNumId w:val="37"/>
  </w:num>
  <w:num w:numId="22" w16cid:durableId="1092164328">
    <w:abstractNumId w:val="45"/>
  </w:num>
  <w:num w:numId="23" w16cid:durableId="258411647">
    <w:abstractNumId w:val="30"/>
  </w:num>
  <w:num w:numId="24" w16cid:durableId="1062218081">
    <w:abstractNumId w:val="8"/>
  </w:num>
  <w:num w:numId="25" w16cid:durableId="583535843">
    <w:abstractNumId w:val="13"/>
  </w:num>
  <w:num w:numId="26" w16cid:durableId="427968122">
    <w:abstractNumId w:val="4"/>
  </w:num>
  <w:num w:numId="27" w16cid:durableId="1005785609">
    <w:abstractNumId w:val="2"/>
  </w:num>
  <w:num w:numId="28" w16cid:durableId="1626887286">
    <w:abstractNumId w:val="16"/>
  </w:num>
  <w:num w:numId="29" w16cid:durableId="709843226">
    <w:abstractNumId w:val="5"/>
  </w:num>
  <w:num w:numId="30" w16cid:durableId="2061972426">
    <w:abstractNumId w:val="43"/>
  </w:num>
  <w:num w:numId="31" w16cid:durableId="1247883079">
    <w:abstractNumId w:val="44"/>
  </w:num>
  <w:num w:numId="32" w16cid:durableId="1195311715">
    <w:abstractNumId w:val="38"/>
  </w:num>
  <w:num w:numId="33" w16cid:durableId="1086268977">
    <w:abstractNumId w:val="22"/>
  </w:num>
  <w:num w:numId="34" w16cid:durableId="1793328471">
    <w:abstractNumId w:val="27"/>
  </w:num>
  <w:num w:numId="35" w16cid:durableId="1882588870">
    <w:abstractNumId w:val="10"/>
  </w:num>
  <w:num w:numId="36" w16cid:durableId="49504100">
    <w:abstractNumId w:val="6"/>
  </w:num>
  <w:num w:numId="37" w16cid:durableId="1734153442">
    <w:abstractNumId w:val="31"/>
  </w:num>
  <w:num w:numId="38" w16cid:durableId="1780442797">
    <w:abstractNumId w:val="35"/>
  </w:num>
  <w:num w:numId="39" w16cid:durableId="1297181604">
    <w:abstractNumId w:val="29"/>
  </w:num>
  <w:num w:numId="40" w16cid:durableId="260531026">
    <w:abstractNumId w:val="28"/>
  </w:num>
  <w:num w:numId="41" w16cid:durableId="1560705505">
    <w:abstractNumId w:val="12"/>
  </w:num>
  <w:num w:numId="42" w16cid:durableId="216745617">
    <w:abstractNumId w:val="11"/>
  </w:num>
  <w:num w:numId="43" w16cid:durableId="1745762191">
    <w:abstractNumId w:val="33"/>
  </w:num>
  <w:num w:numId="44" w16cid:durableId="1714192165">
    <w:abstractNumId w:val="19"/>
  </w:num>
  <w:num w:numId="45" w16cid:durableId="248662543">
    <w:abstractNumId w:val="46"/>
  </w:num>
  <w:num w:numId="46" w16cid:durableId="211037444">
    <w:abstractNumId w:val="36"/>
  </w:num>
  <w:num w:numId="47" w16cid:durableId="19434924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ED9"/>
    <w:rsid w:val="000931E9"/>
    <w:rsid w:val="0009332F"/>
    <w:rsid w:val="00174EFE"/>
    <w:rsid w:val="00182EF1"/>
    <w:rsid w:val="00350052"/>
    <w:rsid w:val="003C6659"/>
    <w:rsid w:val="003F01A2"/>
    <w:rsid w:val="003F09A3"/>
    <w:rsid w:val="00403D08"/>
    <w:rsid w:val="00441EBE"/>
    <w:rsid w:val="0048025C"/>
    <w:rsid w:val="004922B3"/>
    <w:rsid w:val="004D0DC6"/>
    <w:rsid w:val="00510530"/>
    <w:rsid w:val="005737B7"/>
    <w:rsid w:val="005746D4"/>
    <w:rsid w:val="005B6657"/>
    <w:rsid w:val="005E1ED9"/>
    <w:rsid w:val="00631475"/>
    <w:rsid w:val="006E026B"/>
    <w:rsid w:val="006E264D"/>
    <w:rsid w:val="00782DA4"/>
    <w:rsid w:val="008F0758"/>
    <w:rsid w:val="00920A87"/>
    <w:rsid w:val="00924666"/>
    <w:rsid w:val="00B158A9"/>
    <w:rsid w:val="00B517BA"/>
    <w:rsid w:val="00B60076"/>
    <w:rsid w:val="00C16BA2"/>
    <w:rsid w:val="00D257EB"/>
    <w:rsid w:val="00E07D6C"/>
    <w:rsid w:val="00E90D94"/>
    <w:rsid w:val="00FE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AEDDD"/>
  <w15:chartTrackingRefBased/>
  <w15:docId w15:val="{89EC53B0-233F-493D-B25D-A113F560B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E1E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E1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E1E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E1E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E1E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E1E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1E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1E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1E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E1E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E1E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E1E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E1ED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E1ED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E1ED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1ED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1ED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1ED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E1E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E1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E1E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E1E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E1E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E1ED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E1ED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E1ED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E1E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E1ED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E1E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5E1ED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E1ED9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D25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9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6E909-15BE-490E-B061-73F8B37BD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4142</TotalTime>
  <Pages>3</Pages>
  <Words>984</Words>
  <Characters>5763</Characters>
  <Application>Microsoft Office Word</Application>
  <DocSecurity>0</DocSecurity>
  <Lines>147</Lines>
  <Paragraphs>81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Links>
    <vt:vector size="24" baseType="variant">
      <vt:variant>
        <vt:i4>2424956</vt:i4>
      </vt:variant>
      <vt:variant>
        <vt:i4>9</vt:i4>
      </vt:variant>
      <vt:variant>
        <vt:i4>0</vt:i4>
      </vt:variant>
      <vt:variant>
        <vt:i4>5</vt:i4>
      </vt:variant>
      <vt:variant>
        <vt:lpwstr>https://www.paardentherapeuten.nl/equitine-homepage/contact-1/algemene-voorwaarden-equitine</vt:lpwstr>
      </vt:variant>
      <vt:variant>
        <vt:lpwstr/>
      </vt:variant>
      <vt:variant>
        <vt:i4>3342463</vt:i4>
      </vt:variant>
      <vt:variant>
        <vt:i4>6</vt:i4>
      </vt:variant>
      <vt:variant>
        <vt:i4>0</vt:i4>
      </vt:variant>
      <vt:variant>
        <vt:i4>5</vt:i4>
      </vt:variant>
      <vt:variant>
        <vt:lpwstr>https://www.kiaravangrevenbroek.nl/wp-content/uploads/2025/05/AV-grevenbroeksh.pdf</vt:lpwstr>
      </vt:variant>
      <vt:variant>
        <vt:lpwstr/>
      </vt:variant>
      <vt:variant>
        <vt:i4>3866732</vt:i4>
      </vt:variant>
      <vt:variant>
        <vt:i4>3</vt:i4>
      </vt:variant>
      <vt:variant>
        <vt:i4>0</vt:i4>
      </vt:variant>
      <vt:variant>
        <vt:i4>5</vt:i4>
      </vt:variant>
      <vt:variant>
        <vt:lpwstr>https://paardoptimaal.nl/algemene-voorwaarden/</vt:lpwstr>
      </vt:variant>
      <vt:variant>
        <vt:lpwstr/>
      </vt:variant>
      <vt:variant>
        <vt:i4>5898263</vt:i4>
      </vt:variant>
      <vt:variant>
        <vt:i4>0</vt:i4>
      </vt:variant>
      <vt:variant>
        <vt:i4>0</vt:i4>
      </vt:variant>
      <vt:variant>
        <vt:i4>5</vt:i4>
      </vt:variant>
      <vt:variant>
        <vt:lpwstr>https://purehorse.nl/voorwaarden/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Bongaerts-Peters</dc:creator>
  <cp:keywords/>
  <dc:description/>
  <cp:lastModifiedBy>Tessa Peters</cp:lastModifiedBy>
  <cp:revision>22</cp:revision>
  <cp:lastPrinted>2026-03-07T01:03:00Z</cp:lastPrinted>
  <dcterms:created xsi:type="dcterms:W3CDTF">2026-03-04T00:39:00Z</dcterms:created>
  <dcterms:modified xsi:type="dcterms:W3CDTF">2026-05-21T16:45:00Z</dcterms:modified>
</cp:coreProperties>
</file>